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國立臺北商業大學獎勵學生參加外語能力檢測補助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匯款資料表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民國日期：    年     月     日            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58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4"/>
        <w:gridCol w:w="3548"/>
        <w:gridCol w:w="1275"/>
        <w:gridCol w:w="4345"/>
        <w:tblGridChange w:id="0">
          <w:tblGrid>
            <w:gridCol w:w="1414"/>
            <w:gridCol w:w="3548"/>
            <w:gridCol w:w="1275"/>
            <w:gridCol w:w="4345"/>
          </w:tblGrid>
        </w:tblGridChange>
      </w:tblGrid>
      <w:tr>
        <w:trPr>
          <w:cantSplit w:val="0"/>
          <w:trHeight w:val="6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學號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姓名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0"/>
        <w:gridCol w:w="5530"/>
        <w:tblGridChange w:id="0">
          <w:tblGrid>
            <w:gridCol w:w="4960"/>
            <w:gridCol w:w="5530"/>
          </w:tblGrid>
        </w:tblGridChange>
      </w:tblGrid>
      <w:tr>
        <w:trPr>
          <w:cantSplit w:val="0"/>
          <w:trHeight w:val="2859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學生證正面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清晰</w:t>
                </w:r>
              </w:sdtContent>
            </w:sdt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圖檔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學生證反面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清晰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圖檔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身分證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highlight w:val="yellow"/>
                    <w:u w:val="none"/>
                    <w:vertAlign w:val="baseline"/>
                    <w:rtl w:val="0"/>
                  </w:rPr>
                  <w:t xml:space="preserve">正面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清晰</w:t>
                </w:r>
              </w:sdtContent>
            </w:sdt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圖檔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身分證</w:t>
                </w:r>
              </w:sdtContent>
            </w:sdt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highlight w:val="yellow"/>
                    <w:u w:val="none"/>
                    <w:vertAlign w:val="baseline"/>
                    <w:rtl w:val="0"/>
                  </w:rPr>
                  <w:t xml:space="preserve">反面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清晰</w:t>
                </w:r>
              </w:sdtContent>
            </w:sdt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28"/>
                    <w:szCs w:val="28"/>
                    <w:rtl w:val="0"/>
                  </w:rPr>
                  <w:t xml:space="preserve">圖檔</w:t>
                </w:r>
              </w:sdtContent>
            </w:sdt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99" w:val="clear"/>
              <w:spacing w:after="0" w:before="0" w:line="240" w:lineRule="auto"/>
              <w:ind w:left="-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6"/>
                <w:szCs w:val="36"/>
                <w:u w:val="singl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0000"/>
                    <w:sz w:val="36"/>
                    <w:szCs w:val="36"/>
                    <w:u w:val="single"/>
                    <w:shd w:fill="auto" w:val="clear"/>
                    <w:vertAlign w:val="baseline"/>
                    <w:rtl w:val="0"/>
                  </w:rPr>
                  <w:t xml:space="preserve">本人存摺封面</w:t>
                </w:r>
              </w:sdtContent>
            </w:sdt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ff0000"/>
                    <w:sz w:val="36"/>
                    <w:szCs w:val="36"/>
                    <w:u w:val="single"/>
                    <w:rtl w:val="0"/>
                  </w:rPr>
                  <w:t xml:space="preserve">圖檔</w:t>
                </w:r>
              </w:sdtContent>
            </w:sdt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0000"/>
                    <w:sz w:val="36"/>
                    <w:szCs w:val="36"/>
                    <w:u w:val="single"/>
                    <w:shd w:fill="auto" w:val="clear"/>
                    <w:vertAlign w:val="baseline"/>
                    <w:rtl w:val="0"/>
                  </w:rPr>
                  <w:t xml:space="preserve">黏貼處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99" w:val="clear"/>
              <w:spacing w:after="0" w:before="0" w:line="240" w:lineRule="auto"/>
              <w:ind w:left="-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4"/>
                <w:szCs w:val="3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99" w:val="clear"/>
              <w:spacing w:after="0" w:before="0" w:line="240" w:lineRule="auto"/>
              <w:ind w:left="-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4"/>
                <w:szCs w:val="3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34"/>
                <w:szCs w:val="34"/>
                <w:u w:val="singl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34"/>
                <w:szCs w:val="3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0000"/>
                    <w:sz w:val="34"/>
                    <w:szCs w:val="34"/>
                    <w:u w:val="single"/>
                    <w:shd w:fill="auto" w:val="clear"/>
                    <w:vertAlign w:val="baseline"/>
                    <w:rtl w:val="0"/>
                  </w:rPr>
                  <w:t xml:space="preserve">請務必提供本人帳戶且清晰，勿附上他人帳戶。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99" w:val="clear"/>
              <w:spacing w:after="0" w:before="0" w:line="240" w:lineRule="auto"/>
              <w:ind w:left="-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4"/>
                <w:szCs w:val="34"/>
                <w:u w:val="singl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ff0000"/>
                    <w:sz w:val="34"/>
                    <w:szCs w:val="34"/>
                    <w:u w:val="single"/>
                    <w:shd w:fill="auto" w:val="clear"/>
                    <w:vertAlign w:val="baseline"/>
                    <w:rtl w:val="0"/>
                  </w:rPr>
                  <w:t xml:space="preserve">違者將予退件，謝謝。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99" w:val="clear"/>
              <w:spacing w:after="0" w:before="0" w:line="240" w:lineRule="auto"/>
              <w:ind w:left="-72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34"/>
                <w:szCs w:val="3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32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639" w:leftChars="1" w:rightChars="0" w:hanging="637" w:firstLineChars="-199"/>
      <w:textDirection w:val="btLr"/>
      <w:textAlignment w:val="top"/>
      <w:outlineLvl w:val="0"/>
    </w:pPr>
    <w:rPr>
      <w:w w:val="100"/>
      <w:kern w:val="2"/>
      <w:position w:val="-1"/>
      <w:sz w:val="32"/>
      <w:effect w:val="none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line="420" w:lineRule="atLeast"/>
      <w:ind w:left="758" w:leftChars="49" w:rightChars="0" w:hanging="640" w:firstLineChars="-200"/>
      <w:textDirection w:val="btLr"/>
      <w:textAlignment w:val="top"/>
      <w:outlineLvl w:val="0"/>
    </w:pPr>
    <w:rPr>
      <w:w w:val="100"/>
      <w:kern w:val="2"/>
      <w:position w:val="-1"/>
      <w:sz w:val="32"/>
      <w:effect w:val="none"/>
      <w:vertAlign w:val="baseline"/>
      <w:cs w:val="0"/>
      <w:em w:val="none"/>
      <w:lang w:bidi="ar-SA" w:eastAsia="zh-TW" w:val="en-US"/>
    </w:rPr>
  </w:style>
  <w:style w:type="paragraph" w:styleId="本文縮排3">
    <w:name w:val="本文縮排 3"/>
    <w:basedOn w:val="內文"/>
    <w:next w:val="本文縮排3"/>
    <w:autoRedefine w:val="0"/>
    <w:hidden w:val="0"/>
    <w:qFormat w:val="0"/>
    <w:pPr>
      <w:widowControl w:val="0"/>
      <w:suppressAutoHyphens w:val="1"/>
      <w:spacing w:line="1" w:lineRule="atLeast"/>
      <w:ind w:left="600" w:leftChars="250" w:rightChars="0" w:firstLine="38" w:firstLineChars="12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32"/>
      <w:effect w:val="none"/>
      <w:vertAlign w:val="baseline"/>
      <w:cs w:val="0"/>
      <w:em w:val="none"/>
      <w:lang w:bidi="ar-SA" w:eastAsia="zh-TW" w:val="en-US"/>
    </w:rPr>
  </w:style>
  <w:style w:type="character" w:styleId="註解參照">
    <w:name w:val="註解參照"/>
    <w:next w:val="註解參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effect w:val="none"/>
      <w:vertAlign w:val="baseline"/>
      <w:cs w:val="0"/>
      <w:em w:val="none"/>
      <w:lang w:bidi="ar-SA" w:eastAsia="zh-TW" w:val="en-US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註解文字">
    <w:name w:val="註解文字"/>
    <w:basedOn w:val="內文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註解主旨">
    <w:name w:val="註解主旨"/>
    <w:basedOn w:val="註解文字"/>
    <w:next w:val="註解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cs="新細明體" w:hAnsi="新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cs="標楷體" w:eastAsia="標楷體" w:hAnsi="Calibri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強調斜體">
    <w:name w:val="強調斜體"/>
    <w:next w:val="強調斜體"/>
    <w:autoRedefine w:val="0"/>
    <w:hidden w:val="0"/>
    <w:qFormat w:val="0"/>
    <w:rPr>
      <w:color w:val="dd4b39"/>
      <w:w w:val="100"/>
      <w:position w:val="-1"/>
      <w:effect w:val="none"/>
      <w:vertAlign w:val="baseline"/>
      <w:cs w:val="0"/>
      <w:em w:val="none"/>
      <w:lang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libri" w:cs="Times New Roman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JG3+ay83ILDkvuFo76osYx83C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2023-05-31T07:57:00Z</dcterms:created>
  <dc:creator>台北商專人事室</dc:creator>
</cp:coreProperties>
</file>